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Femoral neck BMD, g/cm2 (beta coefficient per 1-SD -0.00 (95% CI -0.01 to 0.01), false discovery rate q 0.775)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0.775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