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Femoral neck BMD, g/cm2 (beta coefficient 0.01 (95% CI 0.00 to 0.02), false discovery rate q 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