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inversely associated with Femoral neck BMD, g/cm2 (beta coefficient -0.01 (95% CI -0.02 to -0.00), false discovery rate q 0.006) among 6645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-0.02 to -0.00)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28.3%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