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Femoral neck BMD, g/cm2 and HDL cholesterol,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Femoral neck BMD, g/cm2 was positively associated with HDL cholesterol, mg/dL (beta coefficient per 1-SD 0.30 (95% CI -0.12 to 0.72), false discovery rate q 0.196) among 35794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Femoral neck BMD, g/cm2</w:t>
            </w:r>
          </w:p>
        </w:tc>
        <w:tc>
          <w:tcPr>
            <w:tcW w:type="dxa" w:w="1234"/>
          </w:tcPr>
          <w:p>
            <w:r>
              <w:t>HDL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0.30 (95% CI -0.12 to 0.72)</w:t>
            </w:r>
          </w:p>
        </w:tc>
        <w:tc>
          <w:tcPr>
            <w:tcW w:type="dxa" w:w="1234"/>
          </w:tcPr>
          <w:p>
            <w:r>
              <w:t>0.161</w:t>
            </w:r>
          </w:p>
        </w:tc>
        <w:tc>
          <w:tcPr>
            <w:tcW w:type="dxa" w:w="1234"/>
          </w:tcPr>
          <w:p>
            <w:r>
              <w:t>0.196</w:t>
            </w:r>
          </w:p>
        </w:tc>
        <w:tc>
          <w:tcPr>
            <w:tcW w:type="dxa" w:w="1234"/>
          </w:tcPr>
          <w:p>
            <w:r>
              <w:t>35794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Femoral neck BMD, g/cm2 (exposure)</w:t>
            </w:r>
          </w:p>
        </w:tc>
        <w:tc>
          <w:tcPr>
            <w:tcW w:type="dxa" w:w="4320"/>
          </w:tcPr>
          <w:p>
            <w:r>
              <w:t>0.8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