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HOMA-IR (beta coefficient per 1-SD -0.05 (95% CI -0.12 to 0.01), false discovery rate q 0.150) among 15529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-0.05 (95% CI -0.12 to 0.01)</w:t>
            </w:r>
          </w:p>
        </w:tc>
        <w:tc>
          <w:tcPr>
            <w:tcW w:type="dxa" w:w="1234"/>
          </w:tcPr>
          <w:p>
            <w:r>
              <w:t>0.121</w:t>
            </w:r>
          </w:p>
        </w:tc>
        <w:tc>
          <w:tcPr>
            <w:tcW w:type="dxa" w:w="1234"/>
          </w:tcPr>
          <w:p>
            <w:r>
              <w:t>0.150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101.5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