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positively associated with HOMA-IR (beta coefficient per 1-SD 0.15 (95% CI 0.10 to 0.20), false discovery rate q &lt;0.001) among 15529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0.15 (95% CI 0.10 to 0.20)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