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HbA1c, % (beta coefficient per 1-SD 0.03 (95% CI -0.10 to 0.16), false discovery rate q 0.656)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-0.10 to 0.16)</w:t>
            </w:r>
          </w:p>
        </w:tc>
        <w:tc>
          <w:tcPr>
            <w:tcW w:type="dxa" w:w="1234"/>
          </w:tcPr>
          <w:p>
            <w:r>
              <w:t>0.613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