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Body fat, % and HbA1c, %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Body fat, % was positively associated with HbA1c, % (beta coefficient per 1-SD 0.19 (95% CI 0.06 to 0.31), false discovery rate q 0.005) among 28577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Body fat, %</w:t>
            </w:r>
          </w:p>
        </w:tc>
        <w:tc>
          <w:tcPr>
            <w:tcW w:type="dxa" w:w="1234"/>
          </w:tcPr>
          <w:p>
            <w:r>
              <w:t>HbA1c,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0.19 (95% CI 0.06 to 0.31)</w:t>
            </w:r>
          </w:p>
        </w:tc>
        <w:tc>
          <w:tcPr>
            <w:tcW w:type="dxa" w:w="1234"/>
          </w:tcPr>
          <w:p>
            <w:r>
              <w:t>0.003</w:t>
            </w:r>
          </w:p>
        </w:tc>
        <w:tc>
          <w:tcPr>
            <w:tcW w:type="dxa" w:w="1234"/>
          </w:tcPr>
          <w:p>
            <w:r>
              <w:t>0.005</w:t>
            </w:r>
          </w:p>
        </w:tc>
        <w:tc>
          <w:tcPr>
            <w:tcW w:type="dxa" w:w="1234"/>
          </w:tcPr>
          <w:p>
            <w:r>
              <w:t>28577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Body fat, % (exposure)</w:t>
            </w:r>
          </w:p>
        </w:tc>
        <w:tc>
          <w:tcPr>
            <w:tcW w:type="dxa" w:w="4320"/>
          </w:tcPr>
          <w:p>
            <w:r>
              <w:t>27.7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48.0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50.5%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91.1%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