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HbA1c, % (beta coefficient per 1-SD -0.03 (95% CI -0.21 to 0.15), false discovery rate q 0.771)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-0.21 to 0.15)</w:t>
            </w:r>
          </w:p>
        </w:tc>
        <w:tc>
          <w:tcPr>
            <w:tcW w:type="dxa" w:w="1234"/>
          </w:tcPr>
          <w:p>
            <w:r>
              <w:t>0.736</w:t>
            </w:r>
          </w:p>
        </w:tc>
        <w:tc>
          <w:tcPr>
            <w:tcW w:type="dxa" w:w="1234"/>
          </w:tcPr>
          <w:p>
            <w:r>
              <w:t>0.771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