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HbA1c, % (beta coefficient 0.06 (95% CI -0.02 to 0.14), false discovery rate q 0.147)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-0.02 to 0.14)</w:t>
            </w:r>
          </w:p>
        </w:tc>
        <w:tc>
          <w:tcPr>
            <w:tcW w:type="dxa" w:w="1234"/>
          </w:tcPr>
          <w:p>
            <w:r>
              <w:t>0.119</w:t>
            </w:r>
          </w:p>
        </w:tc>
        <w:tc>
          <w:tcPr>
            <w:tcW w:type="dxa" w:w="1234"/>
          </w:tcPr>
          <w:p>
            <w:r>
              <w:t>0.147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