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HbA1c, % (beta coefficient per 1-SD 0.01 (95% CI -0.01 to 0.03), false discovery rate q 0.370)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-0.01 to 0.03)</w:t>
            </w:r>
          </w:p>
        </w:tc>
        <w:tc>
          <w:tcPr>
            <w:tcW w:type="dxa" w:w="1234"/>
          </w:tcPr>
          <w:p>
            <w:r>
              <w:t>0.321</w:t>
            </w:r>
          </w:p>
        </w:tc>
        <w:tc>
          <w:tcPr>
            <w:tcW w:type="dxa" w:w="1234"/>
          </w:tcPr>
          <w:p>
            <w:r>
              <w:t>0.370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