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HbA1c, % (beta coefficient per 1-SD -0.00 (95% CI -0.02 to 0.01), false discovery rate q 0.620)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-0.02 to 0.01)</w:t>
            </w:r>
          </w:p>
        </w:tc>
        <w:tc>
          <w:tcPr>
            <w:tcW w:type="dxa" w:w="1234"/>
          </w:tcPr>
          <w:p>
            <w:r>
              <w:t>0.573</w:t>
            </w:r>
          </w:p>
        </w:tc>
        <w:tc>
          <w:tcPr>
            <w:tcW w:type="dxa" w:w="1234"/>
          </w:tcPr>
          <w:p>
            <w:r>
              <w:t>0.620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