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HbA1c, % (beta coefficient per 1-SD 0.11 (95% CI -0.04 to 0.25), false discovery rate q 0.180) among 28577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-0.04 to 0.25)</w:t>
            </w:r>
          </w:p>
        </w:tc>
        <w:tc>
          <w:tcPr>
            <w:tcW w:type="dxa" w:w="1234"/>
          </w:tcPr>
          <w:p>
            <w:r>
              <w:t>0.147</w:t>
            </w:r>
          </w:p>
        </w:tc>
        <w:tc>
          <w:tcPr>
            <w:tcW w:type="dxa" w:w="1234"/>
          </w:tcPr>
          <w:p>
            <w:r>
              <w:t>0.180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