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Height, cm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eGFR (CKD-EPI 2021), mL/min/1.73m2 was inversely associated with Height, cm (beta coefficient per 1-SD -0.54 (95% CI -0.65 to -0.43), false discovery rate q &lt;0.001) among 37336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-0.54 (95% CI -0.65 to -0.43)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eGFR (CKD-EPI 2021), mL/min/1.73m2 (exposure)</w:t>
            </w:r>
          </w:p>
        </w:tc>
        <w:tc>
          <w:tcPr>
            <w:tcW w:type="dxa" w:w="4320"/>
          </w:tcPr>
          <w:p>
            <w:r>
              <w:t>101.0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