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inversely associated with Height, cm (beta coefficient -0.14 (95% CI -0.50 to 0.22), false discovery rate q 0.500)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-0.14 (95% CI -0.50 to 0.22)</w:t>
            </w:r>
          </w:p>
        </w:tc>
        <w:tc>
          <w:tcPr>
            <w:tcW w:type="dxa" w:w="1234"/>
          </w:tcPr>
          <w:p>
            <w:r>
              <w:t>0.451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