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Height, cm (beta coefficient per 1-SD -0.04 (95% CI -0.18 to 0.09), false discovery rate q 0.600)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-0.18 to 0.09)</w:t>
            </w:r>
          </w:p>
        </w:tc>
        <w:tc>
          <w:tcPr>
            <w:tcW w:type="dxa" w:w="1234"/>
          </w:tcPr>
          <w:p>
            <w:r>
              <w:t>0.553</w:t>
            </w:r>
          </w:p>
        </w:tc>
        <w:tc>
          <w:tcPr>
            <w:tcW w:type="dxa" w:w="1234"/>
          </w:tcPr>
          <w:p>
            <w:r>
              <w:t>0.600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