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Hemoglobin, g/dL (beta coefficient per 1-SD -0.00 (95% CI -0.02 to 0.01), false discovery rate q 0.640)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0.01)</w:t>
            </w:r>
          </w:p>
        </w:tc>
        <w:tc>
          <w:tcPr>
            <w:tcW w:type="dxa" w:w="1234"/>
          </w:tcPr>
          <w:p>
            <w:r>
              <w:t>0.594</w:t>
            </w:r>
          </w:p>
        </w:tc>
        <w:tc>
          <w:tcPr>
            <w:tcW w:type="dxa" w:w="1234"/>
          </w:tcPr>
          <w:p>
            <w:r>
              <w:t>0.640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