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Height, cm was positively associated with Hemoglobin, g/dL (beta coefficient per 1-SD 0.03 (95% CI 0.00 to 0.06), false discovery rate q 0.035)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0.00 to 0.06)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164.6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