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Hemoglobin, 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fat mass, kg was positively associated with Hemoglobin, g/dL (beta coefficient per 1-SD 0.19 (95% CI 0.15 to 0.22), false discovery rate q &lt;0.001) among 35736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0.19 (95% CI 0.15 to 0.22)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fat mass, kg (exposure)</w:t>
            </w:r>
          </w:p>
        </w:tc>
        <w:tc>
          <w:tcPr>
            <w:tcW w:type="dxa" w:w="4320"/>
          </w:tcPr>
          <w:p>
            <w:r>
              <w:t>17.4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