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High body fat (M&gt;=25/F&gt;=35%) (odds ratio 0.90 (95% CI 0.59 to 1.37), false discovery rate q 0.666)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0.59 to 1.37)</w:t>
            </w:r>
          </w:p>
        </w:tc>
        <w:tc>
          <w:tcPr>
            <w:tcW w:type="dxa" w:w="1234"/>
          </w:tcPr>
          <w:p>
            <w:r>
              <w:t>0.624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