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High body fat (M&gt;=25/F&gt;=35%) (odds ratio 0.99 (95% CI 0.83 to 1.19), false discovery rate q 0.939) among 6582 adults aged 20 years or older (a weighted High body fat (M&gt;=25/F&gt;=35%) prevalence of 33.7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0.83 to 1.19)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26.3%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