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High body fat (M&gt;=25/F&gt;=35%) (odds ratio per 1-SD 0.86 (95% CI 0.70 to 1.06), false discovery rate q 0.191)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0.70 to 1.06)</w:t>
            </w:r>
          </w:p>
        </w:tc>
        <w:tc>
          <w:tcPr>
            <w:tcW w:type="dxa" w:w="1234"/>
          </w:tcPr>
          <w:p>
            <w:r>
              <w:t>0.157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