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MASLD was positively associated with High body fat (M&gt;=25/F&gt;=35%) (odds ratio 5.33 (95% CI 4.48 to 6.35),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5.33 (95% CI 4.48 to 6.35)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MASLD (exposure)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39.5%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