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High body fat (M&gt;=25/F&gt;=35%) (odds ratio 1.59 (95% CI 1.37 to 1.84),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1.37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67.5%</w:t>
            </w:r>
          </w:p>
        </w:tc>
        <w:tc>
          <w:tcPr>
            <w:tcW w:type="dxa" w:w="2160"/>
          </w:tcPr>
          <w:p>
            <w:r>
              <w:t>64.5%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