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High body fat (M&gt;=25/F&gt;=35%) (odds ratio per 1-SD 1.35 (95% CI 1.25 to 1.45), false discovery rate q &lt;0.001) among 6582 adults aged 20 years or older (a weighted High body fat (M&gt;=25/F&gt;=35%) prevalence of 33.7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1.35 (95% CI 1.25 to 1.45)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6.2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6.4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