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High LDL cholesterol (&gt;=160) (odds ratio 1.07 (95% CI 0.77 to 1.48), false discovery rate q 0.745)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0.77 to 1.48)</w:t>
            </w:r>
          </w:p>
        </w:tc>
        <w:tc>
          <w:tcPr>
            <w:tcW w:type="dxa" w:w="1234"/>
          </w:tcPr>
          <w:p>
            <w:r>
              <w:t>0.706</w:t>
            </w:r>
          </w:p>
        </w:tc>
        <w:tc>
          <w:tcPr>
            <w:tcW w:type="dxa" w:w="1234"/>
          </w:tcPr>
          <w:p>
            <w:r>
              <w:t>0.745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7.3%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