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High LDL cholesterol (&gt;=160) (odds ratio per 1-SD 1.28 (95% CI 1.19 to 1.37),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1.19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261.2</w:t>
            </w:r>
          </w:p>
        </w:tc>
        <w:tc>
          <w:tcPr>
            <w:tcW w:type="dxa" w:w="2160"/>
          </w:tcPr>
          <w:p>
            <w:r>
              <w:t>259.6</w:t>
            </w:r>
          </w:p>
        </w:tc>
        <w:tc>
          <w:tcPr>
            <w:tcW w:type="dxa" w:w="2160"/>
          </w:tcPr>
          <w:p>
            <w:r>
              <w:t>274.6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