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High LDL cholesterol (&gt;=160) (odds ratio per 1-SD 1.07 (95% CI 0.75 to 1.53), false discovery rate q 0.746)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0.75 to 1.53)</w:t>
            </w:r>
          </w:p>
        </w:tc>
        <w:tc>
          <w:tcPr>
            <w:tcW w:type="dxa" w:w="1234"/>
          </w:tcPr>
          <w:p>
            <w:r>
              <w:t>0.708</w:t>
            </w:r>
          </w:p>
        </w:tc>
        <w:tc>
          <w:tcPr>
            <w:tcW w:type="dxa" w:w="1234"/>
          </w:tcPr>
          <w:p>
            <w:r>
              <w:t>0.746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