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High non-HDL cholesterol (&gt;=190) (odds ratio 0.50 (95% CI 0.41 to 0.62),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0.50 (95% CI 0.41 to 0.62)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8.9%</w:t>
            </w:r>
          </w:p>
        </w:tc>
        <w:tc>
          <w:tcPr>
            <w:tcW w:type="dxa" w:w="2160"/>
          </w:tcPr>
          <w:p>
            <w:r>
              <w:t>4.2%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