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High non-HDL cholesterol (&gt;=190)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Current smoking was positively associated with High non-HDL cholesterol (&gt;=190) (odds ratio 1.33 (95% CI 1.18 to 1.50), false discovery rate q &lt;0.001) among 35794 adults aged 20 years or older (a weighted High non-HDL cholesterol (&gt;=190) prevalence of 8.8 percent, survey-weighted). Confounders: Age, years, Male sex, Body mass index, kg/m2,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1.33 (95% CI 1.18 to 1.50)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Current smoking (exposure)</w:t>
            </w:r>
          </w:p>
        </w:tc>
        <w:tc>
          <w:tcPr>
            <w:tcW w:type="dxa" w:w="2160"/>
          </w:tcPr>
          <w:p>
            <w:r>
              <w:t>22.3%</w:t>
            </w:r>
          </w:p>
        </w:tc>
        <w:tc>
          <w:tcPr>
            <w:tcW w:type="dxa" w:w="2160"/>
          </w:tcPr>
          <w:p>
            <w:r>
              <w:t>21.9%</w:t>
            </w:r>
          </w:p>
        </w:tc>
        <w:tc>
          <w:tcPr>
            <w:tcW w:type="dxa" w:w="2160"/>
          </w:tcPr>
          <w:p>
            <w:r>
              <w:t>27.3%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  <w:tc>
          <w:tcPr>
            <w:tcW w:type="dxa" w:w="2160"/>
          </w:tcPr>
          <w:p>
            <w:r>
              <w:t>56.6%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52.5%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89.4%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