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High non-HDL cholesterol (&gt;=190)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Diabetes mellitus was inversely associated with High non-HDL cholesterol (&gt;=190) (odds ratio 0.92 (95% CI 0.80 to 1.06), false discovery rate q 0.283) among 35794 adults aged 20 years or older (a weighted High non-HDL cholesterol (&gt;=190) prevalence of 8.8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0.92 (95% CI 0.80 to 1.06)</w:t>
            </w:r>
          </w:p>
        </w:tc>
        <w:tc>
          <w:tcPr>
            <w:tcW w:type="dxa" w:w="1234"/>
          </w:tcPr>
          <w:p>
            <w:r>
              <w:t>0.240</w:t>
            </w:r>
          </w:p>
        </w:tc>
        <w:tc>
          <w:tcPr>
            <w:tcW w:type="dxa" w:w="1234"/>
          </w:tcPr>
          <w:p>
            <w:r>
              <w:t>0.283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Diabetes mellitus (exposure)</w:t>
            </w:r>
          </w:p>
        </w:tc>
        <w:tc>
          <w:tcPr>
            <w:tcW w:type="dxa" w:w="2160"/>
          </w:tcPr>
          <w:p>
            <w:r>
              <w:t>11.4%</w:t>
            </w:r>
          </w:p>
        </w:tc>
        <w:tc>
          <w:tcPr>
            <w:tcW w:type="dxa" w:w="2160"/>
          </w:tcPr>
          <w:p>
            <w:r>
              <w:t>11.1%</w:t>
            </w:r>
          </w:p>
        </w:tc>
        <w:tc>
          <w:tcPr>
            <w:tcW w:type="dxa" w:w="2160"/>
          </w:tcPr>
          <w:p>
            <w:r>
              <w:t>14.9%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89.4%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