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High non-HDL cholesterol (&gt;=190)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Ever alcohol (past/current) was inversely associated with High non-HDL cholesterol (&gt;=190) (odds ratio 0.92 (95% CI 0.80 to 1.06), false discovery rate q 0.288) among 35794 adults aged 20 years or older (a weighted High non-HDL cholesterol (&gt;=190) prevalence of 8.8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0.92 (95% CI 0.80 to 1.06)</w:t>
            </w:r>
          </w:p>
        </w:tc>
        <w:tc>
          <w:tcPr>
            <w:tcW w:type="dxa" w:w="1234"/>
          </w:tcPr>
          <w:p>
            <w:r>
              <w:t>0.244</w:t>
            </w:r>
          </w:p>
        </w:tc>
        <w:tc>
          <w:tcPr>
            <w:tcW w:type="dxa" w:w="1234"/>
          </w:tcPr>
          <w:p>
            <w:r>
              <w:t>0.288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non-HDL cholesterol (&gt;=190)</w:t>
            </w:r>
          </w:p>
        </w:tc>
        <w:tc>
          <w:tcPr>
            <w:tcW w:type="dxa" w:w="2160"/>
          </w:tcPr>
          <w:p>
            <w:r>
              <w:t>High non-HDL cholesterol (&gt;=190)</w:t>
            </w:r>
          </w:p>
        </w:tc>
      </w:tr>
      <w:tr>
        <w:tc>
          <w:tcPr>
            <w:tcW w:type="dxa" w:w="2160"/>
          </w:tcPr>
          <w:p>
            <w:r>
              <w:t>Ever alcohol (past/current) (exposure)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89.4%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49.6%</w:t>
            </w:r>
          </w:p>
        </w:tc>
        <w:tc>
          <w:tcPr>
            <w:tcW w:type="dxa" w:w="2160"/>
          </w:tcPr>
          <w:p>
            <w:r>
              <w:t>56.6%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52.5%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89.4%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