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Hypertension (odds ratio per 1-SD 1.09 (95% CI 1.05 to 1.13), false discovery rate q &lt;0.001)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1.09 (95% CI 1.05 to 1.13)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22.2</w:t>
            </w:r>
          </w:p>
        </w:tc>
        <w:tc>
          <w:tcPr>
            <w:tcW w:type="dxa" w:w="2160"/>
          </w:tcPr>
          <w:p>
            <w:r>
              <w:t>25.7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