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Hypertension (odds ratio per 1-SD 0.89 (95% CI 0.86 to 0.92),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0.86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137.8</w:t>
            </w:r>
          </w:p>
        </w:tc>
        <w:tc>
          <w:tcPr>
            <w:tcW w:type="dxa" w:w="2160"/>
          </w:tcPr>
          <w:p>
            <w:r>
              <w:t>138.8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