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Hypertension (odds ratio 1.07 (95% CI 1.00 to 1.14), false discovery rate q 0.073)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1.00 to 1.14)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28.6%</w:t>
            </w:r>
          </w:p>
        </w:tc>
        <w:tc>
          <w:tcPr>
            <w:tcW w:type="dxa" w:w="2160"/>
          </w:tcPr>
          <w:p>
            <w:r>
              <w:t>41.9%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