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Hypertension (odds ratio per 1-SD 1.67 (95% CI 1.54 to 1.82),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1.54 to 1.82)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16.9</w:t>
            </w:r>
          </w:p>
        </w:tc>
        <w:tc>
          <w:tcPr>
            <w:tcW w:type="dxa" w:w="2160"/>
          </w:tcPr>
          <w:p>
            <w:r>
              <w:t>18.5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