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Hypertriglyceridemia (NCEP TG&gt;=150) (odds ratio per 1-SD 1.77 (95% CI 1.60 to 1.97), false discovery rate q &lt;0.001) among 34799 adults aged 20 years or older (a weighted Hypertriglyceridemia (NCEP TG&gt;=150) prevalence of 29.5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1.77 (95% CI 1.60 to 1.97)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7.7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