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Hypertriglyceridemia (NCEP TG&gt;=150) (odds ratio per 1-SD 1.24 (95% CI 1.18 to 1.30),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1.18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21.7</w:t>
            </w:r>
          </w:p>
        </w:tc>
        <w:tc>
          <w:tcPr>
            <w:tcW w:type="dxa" w:w="2160"/>
          </w:tcPr>
          <w:p>
            <w:r>
              <w:t>26.4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