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Hypertriglyceridemia (NCEP TG&gt;=150) (odds ratio 2.24 (95% CI 2.01 to 2.49),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2.24 (95% CI 2.01 to 2.49)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  <w:tc>
          <w:tcPr>
            <w:tcW w:type="dxa" w:w="2160"/>
          </w:tcPr>
          <w:p>
            <w:r>
              <w:t>18.6%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