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Hypertriglyceridemia (NCEP TG&gt;=150) (odds ratio 0.92 (95% CI 0.83 to 1.01), false discovery rate q 0.087) among 34799 adults aged 20 years or older (a weighted Hypertriglyceridemia (NCEP TG&gt;=150) prevalence of 29.5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0.83 to 1.01)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0.087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