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Hypertriglyceridemia (NCEP TG&gt;=150) (odds ratio 1.66 (95% CI 1.54 to 1.80), false discovery rate q &lt;0.001) among 34799 adults aged 20 years or older (a weighted Hypertriglyceridemia (NCEP TG&gt;=150) prevalence of 29.5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1.66 (95% CI 1.54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