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Hypertriglyceridemia (NCEP TG&gt;=150) (odds ratio per 1-SD of log 1.58 (95% CI 1.49 to 1.67),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1.58 (95% CI 1.49 to 1.67)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8.6</w:t>
            </w:r>
          </w:p>
        </w:tc>
        <w:tc>
          <w:tcPr>
            <w:tcW w:type="dxa" w:w="2160"/>
          </w:tcPr>
          <w:p>
            <w:r>
              <w:t>11.6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