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Hypertriglyceridemia (NCEP TG&gt;=150) (odds ratio 1.67 (95% CI 1.43 to 1.95),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1.67 (95% CI 1.43 to 1.95)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8.1%</w:t>
            </w:r>
          </w:p>
        </w:tc>
        <w:tc>
          <w:tcPr>
            <w:tcW w:type="dxa" w:w="2160"/>
          </w:tcPr>
          <w:p>
            <w:r>
              <w:t>13.8%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