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Hypertriglyceridemia (NCEP TG&gt;=150) (odds ratio 3.79 (95% CI 3.54 to 4.05),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3.79 (95% CI 3.54 to 4.05)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  <w:tc>
          <w:tcPr>
            <w:tcW w:type="dxa" w:w="2160"/>
          </w:tcPr>
          <w:p>
            <w:r>
              <w:t>50.9%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