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Hypertriglyceridemia (NCEP TG&gt;=150) (odds ratio 2.98 (95% CI 2.80 to 3.18), false discovery rate q &lt;0.001) among 34799 adults aged 20 years or older (a weighted Hypertriglyceridemia (NCEP TG&gt;=150) prevalence of 29.5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2.98 (95% CI 2.80 to 3.18)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58.1%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77.5%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