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Hypertriglyceridemia (NCEP TG&gt;=150) (odds ratio per 1-SD 1.23 (95% CI 1.20 to 1.27),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1.20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255.6</w:t>
            </w:r>
          </w:p>
        </w:tc>
        <w:tc>
          <w:tcPr>
            <w:tcW w:type="dxa" w:w="2160"/>
          </w:tcPr>
          <w:p>
            <w:r>
              <w:t>264.2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