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Hypertriglyceridemia (NCEP TG&gt;=150) (odds ratio per 1-SD 2.03 (95% CI 1.96 to 2.11), false discovery rate q &lt;0.001) among 34799 adults aged 20 years or older (a weighted Hypertriglyceridemia (NCEP TG&gt;=150) prevalence of 29.5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2.03 (95% CI 1.96 to 2.11)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