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alcohol (past/current) was inversely associated with Insulin resistance (HOMA-IR&gt;=2.5) (odds ratio 0.79 (95% CI 0.69 to 0.90), false discovery rate q &lt;0.001) among 15529 adults aged 20 years or older (a weighted Insulin resistance (HOMA-IR&gt;=2.5) prevalence of 30.9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0.69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