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Insulin resistance (HOMA-IR&gt;=2.5) (odds ratio 3.10 (95% CI 2.67 to 3.60), false discovery rate q &lt;0.001) among 15529 adults aged 20 years or older (a weighted Insulin resistance (HOMA-IR&gt;=2.5) prevalence of 30.9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3.10 (95% CI 2.67 to 3.60)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34.5%</w:t>
            </w:r>
          </w:p>
        </w:tc>
        <w:tc>
          <w:tcPr>
            <w:tcW w:type="dxa" w:w="2160"/>
          </w:tcPr>
          <w:p>
            <w:r>
              <w:t>25.6%</w:t>
            </w:r>
          </w:p>
        </w:tc>
        <w:tc>
          <w:tcPr>
            <w:tcW w:type="dxa" w:w="2160"/>
          </w:tcPr>
          <w:p>
            <w:r>
              <w:t>51.6%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