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Insulin resistance (HOMA-IR&gt;=2.5) (odds ratio per 1-SD 0.99 (95% CI 0.90 to 1.08), false discovery rate q 0.789)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0.90 to 1.08)</w:t>
            </w:r>
          </w:p>
        </w:tc>
        <w:tc>
          <w:tcPr>
            <w:tcW w:type="dxa" w:w="1234"/>
          </w:tcPr>
          <w:p>
            <w:r>
              <w:t>0.755</w:t>
            </w:r>
          </w:p>
        </w:tc>
        <w:tc>
          <w:tcPr>
            <w:tcW w:type="dxa" w:w="1234"/>
          </w:tcPr>
          <w:p>
            <w:r>
              <w:t>0.789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114.1</w:t>
            </w:r>
          </w:p>
        </w:tc>
        <w:tc>
          <w:tcPr>
            <w:tcW w:type="dxa" w:w="2160"/>
          </w:tcPr>
          <w:p>
            <w:r>
              <w:t>112.5</w:t>
            </w:r>
          </w:p>
        </w:tc>
        <w:tc>
          <w:tcPr>
            <w:tcW w:type="dxa" w:w="2160"/>
          </w:tcPr>
          <w:p>
            <w:r>
              <w:t>116.8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